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eastAsia="黑体"/>
          <w:sz w:val="34"/>
          <w:szCs w:val="34"/>
          <w:lang w:val="en-US" w:eastAsia="zh-CN"/>
        </w:rPr>
      </w:pPr>
      <w:r>
        <w:rPr>
          <w:rFonts w:hint="eastAsia" w:ascii="黑体" w:eastAsia="黑体"/>
          <w:sz w:val="34"/>
          <w:szCs w:val="34"/>
          <w:lang w:eastAsia="zh-CN"/>
        </w:rPr>
        <w:t>附件</w:t>
      </w:r>
      <w:r>
        <w:rPr>
          <w:rFonts w:hint="eastAsia" w:ascii="黑体" w:eastAsia="黑体"/>
          <w:sz w:val="34"/>
          <w:szCs w:val="34"/>
          <w:lang w:val="en-US" w:eastAsia="zh-CN"/>
        </w:rPr>
        <w:t>5</w:t>
      </w:r>
    </w:p>
    <w:p>
      <w:pPr>
        <w:spacing w:line="600" w:lineRule="exact"/>
        <w:rPr>
          <w:rFonts w:hint="eastAsia" w:ascii="黑体" w:eastAsia="黑体"/>
          <w:sz w:val="34"/>
          <w:szCs w:val="34"/>
          <w:lang w:val="en-US" w:eastAsia="zh-CN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关于认定参加继续教育学习网络培训积分有关事项的说明和打印“学习强国”学习平台积分证明的操作指引</w:t>
      </w:r>
    </w:p>
    <w:p>
      <w:pPr>
        <w:spacing w:line="600" w:lineRule="exact"/>
        <w:rPr>
          <w:rFonts w:hint="default" w:ascii="Times New Roman" w:hAnsi="Times New Roman" w:eastAsia="黑体" w:cs="Times New Roman"/>
          <w:sz w:val="34"/>
          <w:szCs w:val="34"/>
          <w:lang w:val="en-US" w:eastAsia="zh-CN"/>
        </w:rPr>
      </w:pPr>
      <w:bookmarkStart w:id="0" w:name="_GoBack"/>
      <w:bookmarkEnd w:id="0"/>
    </w:p>
    <w:p>
      <w:pPr>
        <w:spacing w:line="620" w:lineRule="exact"/>
        <w:ind w:firstLine="680" w:firstLineChars="200"/>
        <w:rPr>
          <w:rFonts w:hint="eastAsia" w:ascii="方正仿宋简体" w:hAnsi="Times New Roman" w:eastAsia="方正仿宋简体"/>
          <w:b/>
          <w:sz w:val="34"/>
          <w:szCs w:val="34"/>
          <w:lang w:eastAsia="zh-CN"/>
        </w:rPr>
      </w:pPr>
      <w:r>
        <w:rPr>
          <w:rFonts w:hint="eastAsia" w:ascii="仿宋" w:hAnsi="仿宋" w:eastAsia="仿宋"/>
          <w:sz w:val="34"/>
          <w:szCs w:val="34"/>
          <w:lang w:eastAsia="zh-CN"/>
        </w:rPr>
        <w:t>参评省政工专业职务任职资格评审人员参加继续教育学习培训，主要通过</w:t>
      </w:r>
      <w:r>
        <w:rPr>
          <w:rFonts w:hint="eastAsia" w:ascii="仿宋" w:hAnsi="仿宋" w:eastAsia="仿宋"/>
          <w:sz w:val="34"/>
          <w:szCs w:val="34"/>
        </w:rPr>
        <w:t>“学习强国”</w:t>
      </w:r>
      <w:r>
        <w:rPr>
          <w:rFonts w:hint="eastAsia" w:ascii="仿宋" w:hAnsi="仿宋" w:eastAsia="仿宋"/>
          <w:sz w:val="34"/>
          <w:szCs w:val="34"/>
          <w:lang w:eastAsia="zh-CN"/>
        </w:rPr>
        <w:t>学习</w:t>
      </w:r>
      <w:r>
        <w:rPr>
          <w:rFonts w:hint="eastAsia" w:ascii="仿宋" w:hAnsi="仿宋" w:eastAsia="仿宋"/>
          <w:sz w:val="34"/>
          <w:szCs w:val="34"/>
        </w:rPr>
        <w:t>平台</w:t>
      </w:r>
      <w:r>
        <w:rPr>
          <w:rFonts w:hint="eastAsia" w:ascii="仿宋" w:hAnsi="仿宋" w:eastAsia="仿宋"/>
          <w:sz w:val="34"/>
          <w:szCs w:val="34"/>
          <w:lang w:eastAsia="zh-CN"/>
        </w:rPr>
        <w:t>参加网络培训和参与面授培训两种形式完成积分。网络培训积分和面授培训积分共同计入总积分。申报人员</w:t>
      </w:r>
      <w:r>
        <w:rPr>
          <w:rFonts w:hint="eastAsia" w:ascii="仿宋" w:hAnsi="仿宋" w:eastAsia="仿宋"/>
          <w:sz w:val="34"/>
          <w:szCs w:val="34"/>
        </w:rPr>
        <w:t>每年</w:t>
      </w:r>
      <w:r>
        <w:rPr>
          <w:rFonts w:hint="eastAsia" w:ascii="仿宋" w:hAnsi="仿宋" w:eastAsia="仿宋"/>
          <w:sz w:val="34"/>
          <w:szCs w:val="34"/>
          <w:lang w:eastAsia="zh-CN"/>
        </w:rPr>
        <w:t>需</w:t>
      </w:r>
      <w:r>
        <w:rPr>
          <w:rFonts w:hint="eastAsia" w:ascii="仿宋" w:hAnsi="仿宋" w:eastAsia="仿宋"/>
          <w:sz w:val="34"/>
          <w:szCs w:val="34"/>
        </w:rPr>
        <w:t>完成</w:t>
      </w:r>
      <w:r>
        <w:rPr>
          <w:rFonts w:hint="eastAsia" w:ascii="仿宋" w:hAnsi="仿宋" w:eastAsia="仿宋"/>
          <w:sz w:val="34"/>
          <w:szCs w:val="34"/>
          <w:lang w:eastAsia="zh-CN"/>
        </w:rPr>
        <w:t>相应职称所要求的学习积分。具体要求如下：</w:t>
      </w:r>
    </w:p>
    <w:p>
      <w:pPr>
        <w:spacing w:line="620" w:lineRule="exact"/>
        <w:ind w:firstLine="680" w:firstLineChars="200"/>
        <w:rPr>
          <w:rFonts w:hint="eastAsia" w:ascii="方正仿宋简体" w:hAnsi="Times New Roman" w:eastAsia="仿宋"/>
          <w:b/>
          <w:sz w:val="34"/>
          <w:szCs w:val="34"/>
          <w:lang w:eastAsia="zh-CN"/>
        </w:rPr>
      </w:pPr>
      <w:r>
        <w:rPr>
          <w:rFonts w:hint="eastAsia" w:eastAsia="仿宋"/>
          <w:sz w:val="34"/>
          <w:szCs w:val="34"/>
          <w:lang w:eastAsia="zh-CN"/>
        </w:rPr>
        <w:t>（一）</w:t>
      </w:r>
      <w:r>
        <w:rPr>
          <w:rFonts w:hint="eastAsia" w:ascii="Times New Roman" w:hAnsi="Times New Roman" w:eastAsia="仿宋"/>
          <w:sz w:val="34"/>
          <w:szCs w:val="34"/>
          <w:lang w:eastAsia="zh-CN"/>
        </w:rPr>
        <w:t>申报初级职称</w:t>
      </w:r>
      <w:r>
        <w:rPr>
          <w:rFonts w:hint="eastAsia" w:eastAsia="仿宋"/>
          <w:sz w:val="34"/>
          <w:szCs w:val="34"/>
          <w:lang w:eastAsia="zh-CN"/>
        </w:rPr>
        <w:t>的</w:t>
      </w:r>
      <w:r>
        <w:rPr>
          <w:rFonts w:hint="eastAsia" w:ascii="Times New Roman" w:hAnsi="Times New Roman" w:eastAsia="仿宋"/>
          <w:sz w:val="34"/>
          <w:szCs w:val="34"/>
        </w:rPr>
        <w:t>，</w:t>
      </w:r>
      <w:r>
        <w:rPr>
          <w:rFonts w:hint="eastAsia" w:ascii="Times New Roman" w:hAnsi="Times New Roman" w:eastAsia="仿宋"/>
          <w:sz w:val="34"/>
          <w:szCs w:val="34"/>
          <w:lang w:eastAsia="zh-CN"/>
        </w:rPr>
        <w:t>本年度需完成不少于</w:t>
      </w:r>
      <w:r>
        <w:rPr>
          <w:rFonts w:hint="eastAsia" w:ascii="Times New Roman" w:hAnsi="Times New Roman" w:eastAsia="仿宋"/>
          <w:sz w:val="34"/>
          <w:szCs w:val="34"/>
          <w:lang w:val="en-US" w:eastAsia="zh-CN"/>
        </w:rPr>
        <w:t>5000分的学习积分</w:t>
      </w:r>
      <w:r>
        <w:rPr>
          <w:rFonts w:hint="eastAsia" w:eastAsia="仿宋"/>
          <w:sz w:val="34"/>
          <w:szCs w:val="34"/>
          <w:lang w:eastAsia="zh-CN"/>
        </w:rPr>
        <w:t>。</w:t>
      </w:r>
    </w:p>
    <w:p>
      <w:pPr>
        <w:spacing w:line="620" w:lineRule="exact"/>
        <w:ind w:firstLine="680" w:firstLineChars="200"/>
        <w:rPr>
          <w:rFonts w:ascii="Times New Roman" w:hAnsi="Times New Roman" w:eastAsia="仿宋"/>
          <w:sz w:val="34"/>
          <w:szCs w:val="34"/>
        </w:rPr>
      </w:pPr>
      <w:r>
        <w:rPr>
          <w:rFonts w:hint="eastAsia" w:eastAsia="仿宋"/>
          <w:sz w:val="34"/>
          <w:szCs w:val="34"/>
          <w:lang w:eastAsia="zh-CN"/>
        </w:rPr>
        <w:t>（二）</w:t>
      </w:r>
      <w:r>
        <w:rPr>
          <w:rFonts w:hint="eastAsia" w:ascii="Times New Roman" w:hAnsi="Times New Roman" w:eastAsia="仿宋"/>
          <w:sz w:val="34"/>
          <w:szCs w:val="34"/>
          <w:lang w:eastAsia="zh-CN"/>
        </w:rPr>
        <w:t>申报中级职称</w:t>
      </w:r>
      <w:r>
        <w:rPr>
          <w:rFonts w:hint="eastAsia" w:eastAsia="仿宋"/>
          <w:sz w:val="34"/>
          <w:szCs w:val="34"/>
          <w:lang w:eastAsia="zh-CN"/>
        </w:rPr>
        <w:t>的</w:t>
      </w:r>
      <w:r>
        <w:rPr>
          <w:rFonts w:hint="eastAsia" w:ascii="Times New Roman" w:hAnsi="Times New Roman" w:eastAsia="仿宋"/>
          <w:sz w:val="34"/>
          <w:szCs w:val="34"/>
          <w:lang w:eastAsia="zh-CN"/>
        </w:rPr>
        <w:t>，本年度需完成不少于</w:t>
      </w:r>
      <w:r>
        <w:rPr>
          <w:rFonts w:hint="eastAsia" w:ascii="Times New Roman" w:hAnsi="Times New Roman" w:eastAsia="仿宋"/>
          <w:sz w:val="34"/>
          <w:szCs w:val="34"/>
          <w:lang w:val="en-US" w:eastAsia="zh-CN"/>
        </w:rPr>
        <w:t>6000分的学习积分</w:t>
      </w:r>
      <w:r>
        <w:rPr>
          <w:rFonts w:hint="eastAsia" w:eastAsia="仿宋"/>
          <w:sz w:val="34"/>
          <w:szCs w:val="34"/>
          <w:lang w:val="en-US" w:eastAsia="zh-CN"/>
        </w:rPr>
        <w:t>。</w:t>
      </w:r>
    </w:p>
    <w:p>
      <w:pPr>
        <w:spacing w:line="620" w:lineRule="exact"/>
        <w:ind w:firstLine="680" w:firstLineChars="200"/>
        <w:rPr>
          <w:rFonts w:ascii="Times New Roman" w:hAnsi="Times New Roman" w:eastAsia="仿宋"/>
          <w:sz w:val="34"/>
          <w:szCs w:val="34"/>
        </w:rPr>
      </w:pPr>
      <w:r>
        <w:rPr>
          <w:rFonts w:hint="eastAsia" w:eastAsia="仿宋"/>
          <w:sz w:val="34"/>
          <w:szCs w:val="34"/>
          <w:lang w:eastAsia="zh-CN"/>
        </w:rPr>
        <w:t>（</w:t>
      </w:r>
      <w:r>
        <w:rPr>
          <w:rFonts w:hint="eastAsia" w:ascii="Times New Roman" w:hAnsi="Times New Roman" w:eastAsia="仿宋"/>
          <w:sz w:val="34"/>
          <w:szCs w:val="34"/>
          <w:lang w:eastAsia="zh-CN"/>
        </w:rPr>
        <w:t>三</w:t>
      </w:r>
      <w:r>
        <w:rPr>
          <w:rFonts w:hint="eastAsia" w:eastAsia="仿宋"/>
          <w:sz w:val="34"/>
          <w:szCs w:val="34"/>
          <w:lang w:eastAsia="zh-CN"/>
        </w:rPr>
        <w:t>）</w:t>
      </w:r>
      <w:r>
        <w:rPr>
          <w:rFonts w:hint="eastAsia" w:ascii="Times New Roman" w:hAnsi="Times New Roman" w:eastAsia="仿宋"/>
          <w:sz w:val="34"/>
          <w:szCs w:val="34"/>
          <w:lang w:eastAsia="zh-CN"/>
        </w:rPr>
        <w:t>申报高级职称</w:t>
      </w:r>
      <w:r>
        <w:rPr>
          <w:rFonts w:hint="eastAsia" w:eastAsia="仿宋"/>
          <w:sz w:val="34"/>
          <w:szCs w:val="34"/>
          <w:lang w:eastAsia="zh-CN"/>
        </w:rPr>
        <w:t>的</w:t>
      </w:r>
      <w:r>
        <w:rPr>
          <w:rFonts w:hint="eastAsia" w:ascii="Times New Roman" w:hAnsi="Times New Roman" w:eastAsia="仿宋"/>
          <w:sz w:val="34"/>
          <w:szCs w:val="34"/>
          <w:lang w:eastAsia="zh-CN"/>
        </w:rPr>
        <w:t>，本年度需完成不少于</w:t>
      </w:r>
      <w:r>
        <w:rPr>
          <w:rFonts w:hint="eastAsia" w:ascii="Times New Roman" w:hAnsi="Times New Roman" w:eastAsia="仿宋"/>
          <w:sz w:val="34"/>
          <w:szCs w:val="34"/>
          <w:lang w:val="en-US" w:eastAsia="zh-CN"/>
        </w:rPr>
        <w:t>7000分的学习积分。</w:t>
      </w:r>
    </w:p>
    <w:p>
      <w:pPr>
        <w:spacing w:line="620" w:lineRule="exact"/>
        <w:ind w:firstLine="680" w:firstLineChars="200"/>
        <w:rPr>
          <w:rFonts w:hint="eastAsia" w:ascii="仿宋" w:hAnsi="仿宋" w:eastAsia="仿宋"/>
          <w:sz w:val="34"/>
          <w:szCs w:val="34"/>
          <w:lang w:eastAsia="zh-CN"/>
        </w:rPr>
      </w:pPr>
      <w:r>
        <w:rPr>
          <w:rFonts w:hint="eastAsia" w:ascii="仿宋" w:hAnsi="仿宋" w:eastAsia="仿宋"/>
          <w:sz w:val="34"/>
          <w:szCs w:val="34"/>
          <w:lang w:eastAsia="zh-CN"/>
        </w:rPr>
        <w:t>（四）每年所需积分需</w:t>
      </w:r>
      <w:r>
        <w:rPr>
          <w:rFonts w:hint="eastAsia" w:ascii="仿宋" w:hAnsi="仿宋" w:eastAsia="仿宋"/>
          <w:sz w:val="34"/>
          <w:szCs w:val="34"/>
        </w:rPr>
        <w:t>在当年申报工作截止日期（以当年申报工作的通知为准）前完成，当年度超出</w:t>
      </w:r>
      <w:r>
        <w:rPr>
          <w:rFonts w:hint="eastAsia" w:ascii="Times New Roman" w:hAnsi="Times New Roman" w:eastAsia="仿宋"/>
          <w:sz w:val="34"/>
          <w:szCs w:val="34"/>
          <w:lang w:eastAsia="zh-CN"/>
        </w:rPr>
        <w:t>所需积分</w:t>
      </w:r>
      <w:r>
        <w:rPr>
          <w:rFonts w:hint="eastAsia" w:ascii="仿宋" w:hAnsi="仿宋" w:eastAsia="仿宋"/>
          <w:sz w:val="34"/>
          <w:szCs w:val="34"/>
        </w:rPr>
        <w:t>的不能跨</w:t>
      </w:r>
      <w:r>
        <w:rPr>
          <w:rFonts w:hint="eastAsia" w:ascii="仿宋" w:hAnsi="仿宋" w:eastAsia="仿宋"/>
          <w:sz w:val="34"/>
          <w:szCs w:val="34"/>
          <w:lang w:eastAsia="zh-CN"/>
        </w:rPr>
        <w:t>年累计。</w:t>
      </w:r>
    </w:p>
    <w:p>
      <w:pPr>
        <w:spacing w:line="620" w:lineRule="exact"/>
        <w:ind w:firstLine="680" w:firstLineChars="200"/>
        <w:rPr>
          <w:rFonts w:hint="eastAsia" w:ascii="仿宋" w:hAnsi="仿宋" w:eastAsia="仿宋"/>
          <w:sz w:val="34"/>
          <w:szCs w:val="34"/>
          <w:lang w:eastAsia="zh-CN"/>
        </w:rPr>
      </w:pPr>
      <w:r>
        <w:rPr>
          <w:rFonts w:hint="eastAsia" w:ascii="仿宋" w:hAnsi="仿宋" w:eastAsia="仿宋"/>
          <w:sz w:val="34"/>
          <w:szCs w:val="34"/>
          <w:lang w:eastAsia="zh-CN"/>
        </w:rPr>
        <w:t>（五）</w:t>
      </w:r>
      <w:r>
        <w:rPr>
          <w:rFonts w:hint="eastAsia" w:ascii="Times New Roman" w:hAnsi="Times New Roman" w:eastAsia="仿宋"/>
          <w:sz w:val="34"/>
          <w:szCs w:val="34"/>
        </w:rPr>
        <w:t>面授培训</w:t>
      </w:r>
      <w:r>
        <w:rPr>
          <w:rFonts w:hint="eastAsia" w:eastAsia="仿宋"/>
          <w:sz w:val="34"/>
          <w:szCs w:val="34"/>
          <w:lang w:eastAsia="zh-CN"/>
        </w:rPr>
        <w:t>积分要求参加</w:t>
      </w:r>
      <w:r>
        <w:rPr>
          <w:rFonts w:hint="eastAsia" w:ascii="Times New Roman" w:hAnsi="Times New Roman" w:eastAsia="仿宋"/>
          <w:sz w:val="34"/>
          <w:szCs w:val="34"/>
          <w:lang w:eastAsia="zh-CN"/>
        </w:rPr>
        <w:t>处级及以上单位组织的政工类培训</w:t>
      </w:r>
      <w:r>
        <w:rPr>
          <w:rFonts w:hint="eastAsia" w:eastAsia="仿宋"/>
          <w:sz w:val="34"/>
          <w:szCs w:val="34"/>
          <w:lang w:eastAsia="zh-CN"/>
        </w:rPr>
        <w:t>，</w:t>
      </w:r>
      <w:r>
        <w:rPr>
          <w:rFonts w:hint="eastAsia" w:ascii="Times New Roman" w:hAnsi="Times New Roman" w:eastAsia="仿宋"/>
          <w:sz w:val="34"/>
          <w:szCs w:val="34"/>
        </w:rPr>
        <w:t>半天按</w:t>
      </w:r>
      <w:r>
        <w:rPr>
          <w:rFonts w:hint="eastAsia" w:ascii="Times New Roman" w:hAnsi="Times New Roman" w:eastAsia="仿宋"/>
          <w:sz w:val="34"/>
          <w:szCs w:val="34"/>
          <w:lang w:val="en-US" w:eastAsia="zh-CN"/>
        </w:rPr>
        <w:t>500分</w:t>
      </w:r>
      <w:r>
        <w:rPr>
          <w:rFonts w:hint="eastAsia" w:ascii="Times New Roman" w:hAnsi="Times New Roman" w:eastAsia="仿宋"/>
          <w:sz w:val="34"/>
          <w:szCs w:val="34"/>
        </w:rPr>
        <w:t>计算，</w:t>
      </w:r>
      <w:r>
        <w:rPr>
          <w:rFonts w:hint="eastAsia" w:ascii="Times New Roman" w:hAnsi="Times New Roman" w:eastAsia="仿宋"/>
          <w:sz w:val="34"/>
          <w:szCs w:val="34"/>
          <w:lang w:eastAsia="zh-CN"/>
        </w:rPr>
        <w:t>每年上限为</w:t>
      </w:r>
      <w:r>
        <w:rPr>
          <w:rFonts w:hint="eastAsia" w:ascii="Times New Roman" w:hAnsi="Times New Roman" w:eastAsia="仿宋"/>
          <w:sz w:val="34"/>
          <w:szCs w:val="34"/>
          <w:lang w:val="en-US" w:eastAsia="zh-CN"/>
        </w:rPr>
        <w:t>4000分</w:t>
      </w:r>
      <w:r>
        <w:rPr>
          <w:rFonts w:hint="eastAsia" w:ascii="Times New Roman" w:hAnsi="Times New Roman" w:eastAsia="仿宋"/>
          <w:sz w:val="34"/>
          <w:szCs w:val="34"/>
        </w:rPr>
        <w:t>。</w:t>
      </w:r>
    </w:p>
    <w:p>
      <w:pPr>
        <w:spacing w:line="620" w:lineRule="exact"/>
        <w:ind w:firstLine="680" w:firstLineChars="200"/>
        <w:jc w:val="both"/>
        <w:rPr>
          <w:rFonts w:hint="eastAsia" w:eastAsia="方正仿宋简体"/>
          <w:sz w:val="34"/>
          <w:szCs w:val="34"/>
          <w:lang w:eastAsia="zh-CN"/>
        </w:rPr>
      </w:pPr>
      <w:r>
        <w:rPr>
          <w:rFonts w:hint="eastAsia" w:ascii="仿宋" w:hAnsi="仿宋" w:eastAsia="仿宋"/>
          <w:sz w:val="34"/>
          <w:szCs w:val="34"/>
          <w:lang w:eastAsia="zh-CN"/>
        </w:rPr>
        <w:t>（六）网络培训积分可</w:t>
      </w:r>
      <w:r>
        <w:rPr>
          <w:rFonts w:hint="eastAsia" w:ascii="Times New Roman" w:hAnsi="Times New Roman" w:eastAsia="方正仿宋简体"/>
          <w:sz w:val="34"/>
          <w:szCs w:val="34"/>
        </w:rPr>
        <w:t>登陆“学习强国”</w:t>
      </w:r>
      <w:r>
        <w:rPr>
          <w:rFonts w:hint="eastAsia" w:eastAsia="方正仿宋简体"/>
          <w:sz w:val="34"/>
          <w:szCs w:val="34"/>
          <w:lang w:eastAsia="zh-CN"/>
        </w:rPr>
        <w:t>学习</w:t>
      </w:r>
      <w:r>
        <w:rPr>
          <w:rFonts w:hint="eastAsia" w:ascii="Times New Roman" w:hAnsi="Times New Roman" w:eastAsia="方正仿宋简体"/>
          <w:sz w:val="34"/>
          <w:szCs w:val="34"/>
        </w:rPr>
        <w:t>平台，截图打印并</w:t>
      </w:r>
      <w:r>
        <w:rPr>
          <w:rFonts w:hint="eastAsia" w:ascii="Times New Roman" w:hAnsi="Times New Roman" w:eastAsia="方正仿宋简体"/>
          <w:b/>
          <w:sz w:val="34"/>
          <w:szCs w:val="34"/>
        </w:rPr>
        <w:t>加盖单位公章</w:t>
      </w:r>
      <w:r>
        <w:rPr>
          <w:rFonts w:hint="eastAsia" w:eastAsia="方正仿宋简体"/>
          <w:b/>
          <w:sz w:val="34"/>
          <w:szCs w:val="34"/>
          <w:lang w:eastAsia="zh-CN"/>
        </w:rPr>
        <w:t>。</w:t>
      </w:r>
      <w:r>
        <w:rPr>
          <w:rFonts w:hint="eastAsia" w:ascii="Times New Roman" w:hAnsi="Times New Roman" w:eastAsia="方正仿宋简体"/>
          <w:sz w:val="34"/>
          <w:szCs w:val="34"/>
        </w:rPr>
        <w:t>具体</w:t>
      </w:r>
      <w:r>
        <w:rPr>
          <w:rFonts w:ascii="Times New Roman" w:hAnsi="Times New Roman" w:eastAsia="方正仿宋简体"/>
          <w:sz w:val="34"/>
          <w:szCs w:val="34"/>
        </w:rPr>
        <w:t>操作</w:t>
      </w:r>
      <w:r>
        <w:rPr>
          <w:rFonts w:hint="eastAsia" w:eastAsia="方正仿宋简体"/>
          <w:sz w:val="34"/>
          <w:szCs w:val="34"/>
          <w:lang w:eastAsia="zh-CN"/>
        </w:rPr>
        <w:t>步骤为：</w:t>
      </w:r>
    </w:p>
    <w:p>
      <w:pPr>
        <w:spacing w:line="620" w:lineRule="exact"/>
        <w:ind w:firstLine="680" w:firstLineChars="200"/>
        <w:jc w:val="both"/>
        <w:rPr>
          <w:rFonts w:eastAsia="方正仿宋简体"/>
          <w:sz w:val="34"/>
          <w:szCs w:val="34"/>
        </w:rPr>
      </w:pPr>
      <w:r>
        <w:rPr>
          <w:rFonts w:hint="eastAsia" w:ascii="Times New Roman" w:hAnsi="Times New Roman" w:eastAsia="方正仿宋简体" w:cs="Times New Roman"/>
          <w:sz w:val="34"/>
          <w:szCs w:val="34"/>
          <w:lang w:val="en-US" w:eastAsia="zh-CN"/>
        </w:rPr>
        <w:t>①</w:t>
      </w:r>
      <w:r>
        <w:rPr>
          <w:rFonts w:hint="eastAsia" w:eastAsia="方正仿宋简体"/>
          <w:sz w:val="34"/>
          <w:szCs w:val="34"/>
        </w:rPr>
        <w:t>登陆</w:t>
      </w:r>
      <w:r>
        <w:rPr>
          <w:rFonts w:hint="eastAsia" w:ascii="方正仿宋简体" w:eastAsia="方正仿宋简体"/>
          <w:sz w:val="34"/>
          <w:szCs w:val="34"/>
        </w:rPr>
        <w:t>“学习强国”</w:t>
      </w:r>
      <w:r>
        <w:rPr>
          <w:rFonts w:hint="eastAsia" w:ascii="方正仿宋简体" w:eastAsia="方正仿宋简体"/>
          <w:sz w:val="34"/>
          <w:szCs w:val="34"/>
          <w:lang w:eastAsia="zh-CN"/>
        </w:rPr>
        <w:t>学习</w:t>
      </w:r>
      <w:r>
        <w:rPr>
          <w:rFonts w:hint="eastAsia" w:ascii="方正仿宋简体" w:eastAsia="方正仿宋简体"/>
          <w:sz w:val="34"/>
          <w:szCs w:val="34"/>
        </w:rPr>
        <w:t>平台</w:t>
      </w:r>
      <w:r>
        <w:rPr>
          <w:rFonts w:ascii="方正仿宋简体" w:eastAsia="方正仿宋简体"/>
          <w:sz w:val="34"/>
          <w:szCs w:val="34"/>
        </w:rPr>
        <w:t>，点击</w:t>
      </w:r>
      <w:r>
        <w:rPr>
          <w:rFonts w:hint="eastAsia" w:ascii="方正仿宋简体" w:eastAsia="方正仿宋简体"/>
          <w:sz w:val="34"/>
          <w:szCs w:val="34"/>
        </w:rPr>
        <w:t>首页个人</w:t>
      </w:r>
      <w:r>
        <w:rPr>
          <w:rFonts w:ascii="方正仿宋简体" w:eastAsia="方正仿宋简体"/>
          <w:sz w:val="34"/>
          <w:szCs w:val="34"/>
        </w:rPr>
        <w:t>姓名</w:t>
      </w:r>
      <w:r>
        <w:rPr>
          <w:rFonts w:hint="eastAsia" w:ascii="方正仿宋简体" w:eastAsia="方正仿宋简体"/>
          <w:sz w:val="34"/>
          <w:szCs w:val="34"/>
          <w:lang w:eastAsia="zh-CN"/>
        </w:rPr>
        <w:t>“我的”</w:t>
      </w:r>
      <w:r>
        <w:rPr>
          <w:rFonts w:hint="eastAsia" w:ascii="方正仿宋简体" w:eastAsia="方正仿宋简体"/>
          <w:sz w:val="34"/>
          <w:szCs w:val="34"/>
        </w:rPr>
        <w:t>（见</w:t>
      </w:r>
      <w:r>
        <w:rPr>
          <w:rFonts w:ascii="方正仿宋简体" w:eastAsia="方正仿宋简体"/>
          <w:sz w:val="34"/>
          <w:szCs w:val="34"/>
        </w:rPr>
        <w:t>下图右上角</w:t>
      </w:r>
      <w:r>
        <w:rPr>
          <w:rFonts w:hint="eastAsia" w:ascii="方正仿宋简体" w:eastAsia="方正仿宋简体"/>
          <w:sz w:val="34"/>
          <w:szCs w:val="34"/>
        </w:rPr>
        <w:t>）。</w:t>
      </w:r>
    </w:p>
    <w:p>
      <w:pPr>
        <w:jc w:val="center"/>
      </w:pPr>
    </w:p>
    <w:p>
      <w:pPr>
        <w:numPr>
          <w:ilvl w:val="-1"/>
          <w:numId w:val="0"/>
        </w:numPr>
        <w:spacing w:line="620" w:lineRule="exact"/>
        <w:ind w:firstLine="0" w:firstLineChars="0"/>
        <w:rPr>
          <w:rFonts w:hint="eastAsia" w:eastAsia="方正仿宋简体"/>
          <w:sz w:val="34"/>
          <w:szCs w:val="34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4334510</wp:posOffset>
                </wp:positionH>
                <wp:positionV relativeFrom="paragraph">
                  <wp:posOffset>383540</wp:posOffset>
                </wp:positionV>
                <wp:extent cx="617855" cy="502920"/>
                <wp:effectExtent l="25400" t="25400" r="42545" b="4318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855" cy="502920"/>
                        </a:xfrm>
                        <a:prstGeom prst="rect">
                          <a:avLst/>
                        </a:prstGeom>
                        <a:noFill/>
                        <a:ln w="50800" cap="flat" cmpd="sng">
                          <a:solidFill>
                            <a:srgbClr val="FFCC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41.3pt;margin-top:30.2pt;height:39.6pt;width:48.65pt;z-index:251664384;mso-width-relative:page;mso-height-relative:page;" filled="f" stroked="t" coordsize="21600,21600" o:gfxdata="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HF+YvHZAAAACgEAAA8AAAAAAAAAAQAgAAAAIgAAAGRycy9kb3du&#10;cmV2LnhtbFBLAQIUABQAAAAIAIdO4kCRyBUg/gEAAAAEAAAOAAAAAAAAAAEAIAAAACgBAABkcnMv&#10;ZTJvRG9jLnhtbFBLBQYAAAAABgAGAFkBAACYBQAAAAA=&#10;">
                <v:fill on="f" focussize="0,0"/>
                <v:stroke weight="4pt" color="#FFCC00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rect>
            </w:pict>
          </mc:Fallback>
        </mc:AlternateContent>
      </w:r>
    </w:p>
    <w:p>
      <w:pPr>
        <w:numPr>
          <w:ilvl w:val="0"/>
          <w:numId w:val="1"/>
        </w:numPr>
        <w:spacing w:line="620" w:lineRule="exact"/>
        <w:ind w:firstLine="420" w:firstLineChars="200"/>
        <w:rPr>
          <w:rFonts w:hint="eastAsia" w:eastAsia="方正仿宋简体"/>
          <w:sz w:val="34"/>
          <w:szCs w:val="34"/>
          <w:lang w:eastAsia="zh-CN"/>
        </w:rPr>
        <w:sectPr>
          <w:footerReference r:id="rId3" w:type="default"/>
          <w:pgSz w:w="11906" w:h="16838"/>
          <w:pgMar w:top="1701" w:right="1531" w:bottom="1418" w:left="1644" w:header="851" w:footer="992" w:gutter="0"/>
          <w:pgNumType w:fmt="decimal"/>
          <w:cols w:space="720" w:num="1"/>
          <w:docGrid w:type="lines"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4326890</wp:posOffset>
                </wp:positionH>
                <wp:positionV relativeFrom="paragraph">
                  <wp:posOffset>44450</wp:posOffset>
                </wp:positionV>
                <wp:extent cx="638175" cy="370840"/>
                <wp:effectExtent l="25400" t="25400" r="41275" b="41910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37084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50800" cap="flat" cmpd="sng">
                          <a:solidFill>
                            <a:srgbClr val="FFCC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40.7pt;margin-top:3.5pt;height:29.2pt;width:50.25pt;z-index:251659264;mso-width-relative:page;mso-height-relative:page;" fillcolor="#92D050" filled="t" stroked="t" coordsize="21600,21600" o:gfxdata="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KKh4pjZAAAACAEAAA8AAAAAAAAAAQAgAAAA&#10;IgAAAGRycy9kb3ducmV2LnhtbFBLAQIUABQAAAAIAIdO4kBZQjb6CgIAACsEAAAOAAAAAAAAAAEA&#10;IAAAACgBAABkcnMvZTJvRG9jLnhtbFBLBQYAAAAABgAGAFkBAACkBQAAAAA=&#10;">
                <v:fill on="t" focussize="0,0"/>
                <v:stroke weight="4pt" color="#FFCC00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rect>
            </w:pict>
          </mc:Fallback>
        </mc:AlternateContent>
      </w:r>
      <w:r>
        <w:rPr>
          <w:rFonts w:hint="eastAsia" w:eastAsia="方正仿宋简体"/>
          <w:sz w:val="34"/>
          <w:szCs w:val="34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532130</wp:posOffset>
            </wp:positionH>
            <wp:positionV relativeFrom="paragraph">
              <wp:posOffset>-341630</wp:posOffset>
            </wp:positionV>
            <wp:extent cx="4438015" cy="6925310"/>
            <wp:effectExtent l="0" t="0" r="635" b="8890"/>
            <wp:wrapNone/>
            <wp:docPr id="2" name="图片 2" descr="359eaa22e499e4bfc41981736923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59eaa22e499e4bfc4198173692348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38015" cy="6925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numPr>
          <w:ilvl w:val="-1"/>
          <w:numId w:val="0"/>
        </w:numPr>
        <w:spacing w:line="620" w:lineRule="exact"/>
        <w:ind w:firstLine="680" w:firstLineChars="200"/>
        <w:rPr>
          <w:rFonts w:hint="eastAsia" w:eastAsia="方正仿宋简体"/>
          <w:sz w:val="34"/>
          <w:szCs w:val="34"/>
          <w:lang w:eastAsia="zh-CN"/>
        </w:rPr>
      </w:pPr>
      <w:r>
        <w:rPr>
          <w:rFonts w:hint="default" w:ascii="Times New Roman" w:hAnsi="Times New Roman" w:eastAsia="方正仿宋简体" w:cs="Times New Roman"/>
          <w:sz w:val="34"/>
          <w:szCs w:val="34"/>
        </w:rPr>
        <w:t>②</w:t>
      </w:r>
      <w:r>
        <w:rPr>
          <w:rFonts w:hint="eastAsia" w:eastAsia="方正仿宋简体"/>
          <w:sz w:val="34"/>
          <w:szCs w:val="34"/>
        </w:rPr>
        <w:t>进入</w:t>
      </w:r>
      <w:r>
        <w:rPr>
          <w:rFonts w:eastAsia="方正仿宋简体"/>
          <w:sz w:val="34"/>
          <w:szCs w:val="34"/>
        </w:rPr>
        <w:t>个人学习积分页面</w:t>
      </w:r>
      <w:r>
        <w:rPr>
          <w:rFonts w:hint="eastAsia" w:eastAsia="方正仿宋简体"/>
          <w:sz w:val="34"/>
          <w:szCs w:val="34"/>
        </w:rPr>
        <w:t>（含</w:t>
      </w:r>
      <w:r>
        <w:rPr>
          <w:rFonts w:eastAsia="方正仿宋简体"/>
          <w:sz w:val="34"/>
          <w:szCs w:val="34"/>
        </w:rPr>
        <w:t>姓名、学习积分</w:t>
      </w:r>
      <w:r>
        <w:rPr>
          <w:rFonts w:hint="eastAsia" w:eastAsia="方正仿宋简体"/>
          <w:sz w:val="34"/>
          <w:szCs w:val="34"/>
        </w:rPr>
        <w:t>等，</w:t>
      </w:r>
      <w:r>
        <w:rPr>
          <w:rFonts w:eastAsia="方正仿宋简体"/>
          <w:sz w:val="34"/>
          <w:szCs w:val="34"/>
        </w:rPr>
        <w:t>如下图</w:t>
      </w:r>
      <w:r>
        <w:rPr>
          <w:rFonts w:hint="eastAsia" w:eastAsia="方正仿宋简体"/>
          <w:sz w:val="34"/>
          <w:szCs w:val="34"/>
        </w:rPr>
        <w:t>）后</w:t>
      </w:r>
      <w:r>
        <w:rPr>
          <w:rFonts w:eastAsia="方正仿宋简体"/>
          <w:sz w:val="34"/>
          <w:szCs w:val="34"/>
        </w:rPr>
        <w:t>，</w:t>
      </w:r>
      <w:r>
        <w:rPr>
          <w:rFonts w:hint="eastAsia" w:eastAsia="方正仿宋简体"/>
          <w:sz w:val="34"/>
          <w:szCs w:val="34"/>
          <w:lang w:eastAsia="zh-CN"/>
        </w:rPr>
        <w:t>点击进入“学习报表”。</w:t>
      </w:r>
    </w:p>
    <w:p>
      <w:pPr>
        <w:jc w:val="center"/>
      </w:pPr>
      <w:r>
        <w:rPr>
          <w:rFonts w:eastAsia="方正仿宋简体"/>
          <w:color w:val="FFCC00"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4357370</wp:posOffset>
                </wp:positionH>
                <wp:positionV relativeFrom="paragraph">
                  <wp:posOffset>1923415</wp:posOffset>
                </wp:positionV>
                <wp:extent cx="250190" cy="506730"/>
                <wp:effectExtent l="0" t="107950" r="24765" b="99060"/>
                <wp:wrapNone/>
                <wp:docPr id="20" name="下箭头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282147">
                          <a:off x="0" y="0"/>
                          <a:ext cx="250190" cy="506730"/>
                        </a:xfrm>
                        <a:prstGeom prst="downArrow">
                          <a:avLst>
                            <a:gd name="adj1" fmla="val 50000"/>
                            <a:gd name="adj2" fmla="val 50634"/>
                          </a:avLst>
                        </a:prstGeom>
                        <a:solidFill>
                          <a:srgbClr val="FFFFFF"/>
                        </a:solidFill>
                        <a:ln w="50800" cap="flat" cmpd="sng">
                          <a:solidFill>
                            <a:srgbClr val="FFC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343.1pt;margin-top:151.45pt;height:39.9pt;width:19.7pt;rotation:3584980f;z-index:251662336;mso-width-relative:page;mso-height-relative:page;" fillcolor="#FFFFFF" filled="t" stroked="t" coordsize="21600,21600" o:gfxdata="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EKQ6knZAAAACwEAAA8AAAAAAAAAAQAgAAAAIgAA&#10;AGRycy9kb3ducmV2LnhtbFBLAQIUABQAAAAIAIdO4kAGMYs6QAIAAKAEAAAOAAAAAAAAAAEAIAAA&#10;ACgBAABkcnMvZTJvRG9jLnhtbFBLBQYAAAAABgAGAFkBAADaBQAAAAA=&#10;" adj="16201,5400">
                <v:fill on="t" focussize="0,0"/>
                <v:stroke weight="4pt" color="#FFC000" joinstyle="miter"/>
                <v:imagedata o:title=""/>
                <o:lock v:ext="edit" aspectratio="f"/>
                <v:textbox style="layout-flow:vertical-ideographic;"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3469005</wp:posOffset>
                </wp:positionH>
                <wp:positionV relativeFrom="paragraph">
                  <wp:posOffset>2418080</wp:posOffset>
                </wp:positionV>
                <wp:extent cx="1188085" cy="709295"/>
                <wp:effectExtent l="25400" t="25400" r="43815" b="27305"/>
                <wp:wrapNone/>
                <wp:docPr id="21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8085" cy="709295"/>
                        </a:xfrm>
                        <a:prstGeom prst="rect">
                          <a:avLst/>
                        </a:prstGeom>
                        <a:noFill/>
                        <a:ln w="50800" cap="flat" cmpd="sng">
                          <a:solidFill>
                            <a:srgbClr val="FFCC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73.15pt;margin-top:190.4pt;height:55.85pt;width:93.55pt;z-index:251661312;mso-width-relative:page;mso-height-relative:page;" filled="f" stroked="t" coordsize="21600,21600" o:gfxdata="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4a/qLNsAAAALAQAADwAAAAAAAAABACAAAAAiAAAAZHJz&#10;L2Rvd25yZXYueG1sUEsBAhQAFAAAAAgAh07iQH2a2gwBAgAAAwQAAA4AAAAAAAAAAQAgAAAAKgEA&#10;AGRycy9lMm9Eb2MueG1sUEsFBgAAAAAGAAYAWQEAAJ0FAAAAAA==&#10;">
                <v:fill on="f" focussize="0,0"/>
                <v:stroke weight="4pt" color="#FFCC00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rect>
            </w:pict>
          </mc:Fallback>
        </mc:AlternateContent>
      </w:r>
      <w:r>
        <w:rPr>
          <w:rFonts w:eastAsia="方正仿宋简体"/>
          <w:color w:val="FFCC00"/>
          <w:sz w:val="34"/>
          <w:szCs w:val="34"/>
        </w:rPr>
        <w:drawing>
          <wp:inline distT="0" distB="0" distL="114300" distR="114300">
            <wp:extent cx="4333240" cy="7487920"/>
            <wp:effectExtent l="0" t="0" r="10160" b="17780"/>
            <wp:docPr id="5" name="图片 5" descr="44f4090087c5ed4367024aabd0826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4f4090087c5ed4367024aabd0826a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33240" cy="748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0" w:firstLineChars="0"/>
        <w:textAlignment w:val="auto"/>
        <w:rPr>
          <w:rFonts w:hint="eastAsia" w:eastAsia="方正仿宋简体"/>
          <w:sz w:val="34"/>
          <w:szCs w:val="34"/>
        </w:rPr>
        <w:sectPr>
          <w:footerReference r:id="rId4" w:type="default"/>
          <w:pgSz w:w="11906" w:h="16838"/>
          <w:pgMar w:top="1701" w:right="1531" w:bottom="1418" w:left="1644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80" w:firstLineChars="200"/>
        <w:textAlignment w:val="auto"/>
        <w:rPr>
          <w:rFonts w:hint="eastAsia" w:eastAsia="方正仿宋简体"/>
          <w:sz w:val="34"/>
          <w:szCs w:val="34"/>
        </w:rPr>
      </w:pPr>
      <w:r>
        <w:rPr>
          <w:rFonts w:hint="eastAsia" w:ascii="Times New Roman" w:hAnsi="Times New Roman" w:eastAsia="方正仿宋简体" w:cs="Times New Roman"/>
          <w:sz w:val="34"/>
          <w:szCs w:val="34"/>
          <w:lang w:eastAsia="zh-CN"/>
        </w:rPr>
        <w:t>③</w:t>
      </w:r>
      <w:r>
        <w:rPr>
          <w:rFonts w:hint="eastAsia" w:eastAsia="方正仿宋简体"/>
          <w:sz w:val="34"/>
          <w:szCs w:val="34"/>
          <w:lang w:eastAsia="zh-CN"/>
        </w:rPr>
        <w:t>进入“学习报表”，点击“年度积分”后</w:t>
      </w:r>
      <w:r>
        <w:rPr>
          <w:rFonts w:hint="eastAsia" w:eastAsia="方正仿宋简体"/>
          <w:sz w:val="34"/>
          <w:szCs w:val="34"/>
        </w:rPr>
        <w:t>截图</w:t>
      </w:r>
      <w:r>
        <w:rPr>
          <w:rFonts w:eastAsia="方正仿宋简体"/>
          <w:sz w:val="34"/>
          <w:szCs w:val="34"/>
        </w:rPr>
        <w:t>打印并加盖单位</w:t>
      </w:r>
      <w:r>
        <w:rPr>
          <w:rFonts w:hint="eastAsia" w:eastAsia="方正仿宋简体"/>
          <w:sz w:val="34"/>
          <w:szCs w:val="34"/>
        </w:rPr>
        <w:t>公章，</w:t>
      </w:r>
      <w:r>
        <w:rPr>
          <w:rFonts w:hint="eastAsia" w:eastAsia="方正仿宋简体"/>
          <w:sz w:val="34"/>
          <w:szCs w:val="34"/>
          <w:lang w:eastAsia="zh-CN"/>
        </w:rPr>
        <w:t>作</w:t>
      </w:r>
      <w:r>
        <w:rPr>
          <w:rFonts w:hint="eastAsia" w:eastAsia="方正仿宋简体"/>
          <w:sz w:val="34"/>
          <w:szCs w:val="34"/>
        </w:rPr>
        <w:t>为相应</w:t>
      </w:r>
      <w:r>
        <w:rPr>
          <w:rFonts w:hint="eastAsia" w:eastAsia="方正仿宋简体"/>
          <w:sz w:val="34"/>
          <w:szCs w:val="34"/>
          <w:lang w:eastAsia="zh-CN"/>
        </w:rPr>
        <w:t>积分的</w:t>
      </w:r>
      <w:r>
        <w:rPr>
          <w:rFonts w:eastAsia="方正仿宋简体"/>
          <w:sz w:val="34"/>
          <w:szCs w:val="34"/>
        </w:rPr>
        <w:t>证明</w:t>
      </w:r>
      <w:r>
        <w:rPr>
          <w:rFonts w:hint="eastAsia" w:eastAsia="方正仿宋简体"/>
          <w:sz w:val="34"/>
          <w:szCs w:val="34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/>
        <w:textAlignment w:val="auto"/>
        <w:rPr>
          <w:rFonts w:hint="eastAsia" w:eastAsia="方正仿宋简体"/>
          <w:sz w:val="34"/>
          <w:szCs w:val="34"/>
          <w:lang w:eastAsia="zh-CN"/>
        </w:rPr>
      </w:pPr>
      <w:r>
        <w:rPr>
          <w:rFonts w:hint="eastAsia" w:eastAsia="方正仿宋简体"/>
          <w:sz w:val="34"/>
          <w:szCs w:val="34"/>
          <w:lang w:val="en-US" w:eastAsia="zh-CN"/>
        </w:rPr>
        <w:t xml:space="preserve"> </w:t>
      </w:r>
      <w:r>
        <w:rPr>
          <w:rFonts w:hint="eastAsia" w:eastAsia="方正仿宋简体"/>
          <w:sz w:val="34"/>
          <w:szCs w:val="34"/>
          <w:lang w:eastAsia="zh-CN"/>
        </w:rPr>
        <w:drawing>
          <wp:inline distT="0" distB="0" distL="114300" distR="114300">
            <wp:extent cx="4558030" cy="7430770"/>
            <wp:effectExtent l="0" t="0" r="13970" b="17780"/>
            <wp:docPr id="6" name="图片 6" descr="2c7cc674e09cb0ad960a122869bce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c7cc674e09cb0ad960a122869bce0a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58030" cy="743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方正仿宋简体"/>
          <w:sz w:val="34"/>
          <w:szCs w:val="34"/>
          <w:lang w:val="en-US" w:eastAsia="zh-CN"/>
        </w:rPr>
        <w:t xml:space="preserve">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3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SGkOqyQEAAJs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3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OwyWMoBAACb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2+ocRxixM///xx/vV4fvhO&#10;0IcC9QFqzLsLmJmG937AtZn9gM7Me1DR5i8yIhhHeU8XeeWQiMiPVsvVqsKQwNh8QXz29DxESB+k&#10;tyQbDY04vyIrP36CNKbOKbma87famDJD4/5yIGb2sNz72GO20rAbJkI7356QT4+jb6jDTafEfHSo&#10;bN6S2YizsZuNQ4h635U1yvUgvDskbKL0liuMsFNhnFlhN+1XXoo/7yXr6Z/a/A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jOwyWMoBAACb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8E9E6D"/>
    <w:multiLevelType w:val="singleLevel"/>
    <w:tmpl w:val="EB8E9E6D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F30F7F"/>
    <w:rsid w:val="58F30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2024-12-18T01:38:00Z</dcterms:created>
  <dc:creator>DDZA11157</dc:creator>
  <cp:lastModifiedBy>DDZA11157</cp:lastModifiedBy>
  <dcterms:modified xsi:type="dcterms:W3CDTF">2024-12-18T01:38:51Z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8E528CBF352649228155DFB4A5D0D7FE</vt:lpwstr>
  </property>
</Properties>
</file>